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605" w:rsidRDefault="007A3605" w:rsidP="007A3605">
      <w:pPr>
        <w:ind w:left="720" w:firstLine="720"/>
        <w:rPr>
          <w:i/>
          <w:sz w:val="44"/>
          <w:szCs w:val="44"/>
        </w:rPr>
      </w:pPr>
      <w:r>
        <w:rPr>
          <w:i/>
          <w:sz w:val="44"/>
          <w:szCs w:val="44"/>
        </w:rPr>
        <w:t>Union Meeting 2/7/2019</w:t>
      </w:r>
    </w:p>
    <w:p w:rsidR="007A3605" w:rsidRDefault="007A3605" w:rsidP="007A3605">
      <w:pPr>
        <w:rPr>
          <w:sz w:val="32"/>
          <w:szCs w:val="32"/>
        </w:rPr>
      </w:pPr>
      <w:r>
        <w:rPr>
          <w:sz w:val="32"/>
          <w:szCs w:val="32"/>
        </w:rPr>
        <w:t>Called to Order at 3:40</w:t>
      </w:r>
      <w:r>
        <w:rPr>
          <w:sz w:val="32"/>
          <w:szCs w:val="32"/>
        </w:rPr>
        <w:t xml:space="preserve"> p.m.</w:t>
      </w:r>
    </w:p>
    <w:p w:rsidR="007A3605" w:rsidRDefault="007A3605" w:rsidP="007A3605">
      <w:pPr>
        <w:rPr>
          <w:sz w:val="32"/>
          <w:szCs w:val="32"/>
        </w:rPr>
      </w:pPr>
      <w:r>
        <w:rPr>
          <w:sz w:val="32"/>
          <w:szCs w:val="32"/>
        </w:rPr>
        <w:t>Board in attendance as follows:</w:t>
      </w:r>
    </w:p>
    <w:p w:rsidR="007A3605" w:rsidRDefault="007A3605" w:rsidP="007A3605">
      <w:pPr>
        <w:rPr>
          <w:sz w:val="28"/>
          <w:szCs w:val="28"/>
        </w:rPr>
      </w:pPr>
      <w:r>
        <w:rPr>
          <w:sz w:val="32"/>
          <w:szCs w:val="32"/>
        </w:rPr>
        <w:t xml:space="preserve">       </w:t>
      </w:r>
      <w:r>
        <w:rPr>
          <w:sz w:val="28"/>
          <w:szCs w:val="28"/>
        </w:rPr>
        <w:t>Kathleen Carney - President- </w:t>
      </w:r>
      <w:hyperlink r:id="rId5" w:history="1">
        <w:r>
          <w:rPr>
            <w:rStyle w:val="Hyperlink"/>
            <w:sz w:val="28"/>
            <w:szCs w:val="28"/>
          </w:rPr>
          <w:t>kcarney@bostonpublicschools.org</w:t>
        </w:r>
      </w:hyperlink>
    </w:p>
    <w:p w:rsidR="007A3605" w:rsidRDefault="007A3605" w:rsidP="007A3605">
      <w:pPr>
        <w:rPr>
          <w:sz w:val="28"/>
          <w:szCs w:val="28"/>
        </w:rPr>
      </w:pPr>
      <w:r>
        <w:rPr>
          <w:sz w:val="28"/>
          <w:szCs w:val="28"/>
        </w:rPr>
        <w:t xml:space="preserve">        Dale Feeney – Vice President- </w:t>
      </w:r>
      <w:hyperlink r:id="rId6" w:history="1">
        <w:r>
          <w:rPr>
            <w:rStyle w:val="Hyperlink"/>
            <w:sz w:val="28"/>
            <w:szCs w:val="28"/>
          </w:rPr>
          <w:t>dfeeney@bostonpublicschools.org</w:t>
        </w:r>
      </w:hyperlink>
    </w:p>
    <w:p w:rsidR="007A3605" w:rsidRDefault="007A3605" w:rsidP="007A3605">
      <w:r>
        <w:rPr>
          <w:sz w:val="28"/>
          <w:szCs w:val="28"/>
        </w:rPr>
        <w:t xml:space="preserve">        Christopher Whitley - Recording </w:t>
      </w:r>
      <w:hyperlink r:id="rId7" w:history="1">
        <w:r>
          <w:rPr>
            <w:rStyle w:val="Hyperlink"/>
            <w:sz w:val="28"/>
            <w:szCs w:val="28"/>
          </w:rPr>
          <w:t>Secretary-cwhitley@bostonpublicschools.org</w:t>
        </w:r>
      </w:hyperlink>
    </w:p>
    <w:p w:rsidR="007A3605" w:rsidRDefault="007A3605" w:rsidP="007A3605"/>
    <w:p w:rsidR="007A3605" w:rsidRDefault="007A3605" w:rsidP="007A3605">
      <w:pPr>
        <w:rPr>
          <w:b/>
          <w:sz w:val="40"/>
          <w:szCs w:val="40"/>
        </w:rPr>
      </w:pPr>
      <w:r>
        <w:rPr>
          <w:b/>
          <w:sz w:val="40"/>
          <w:szCs w:val="40"/>
        </w:rPr>
        <w:t>My Way Café:</w:t>
      </w:r>
    </w:p>
    <w:p w:rsidR="007A3605" w:rsidRDefault="007A3605" w:rsidP="007A3605">
      <w:pPr>
        <w:rPr>
          <w:sz w:val="32"/>
          <w:szCs w:val="32"/>
        </w:rPr>
      </w:pPr>
      <w:r>
        <w:rPr>
          <w:sz w:val="32"/>
          <w:szCs w:val="32"/>
        </w:rPr>
        <w:tab/>
        <w:t>-Lunches seem to be running 10-15 minutes longer</w:t>
      </w:r>
    </w:p>
    <w:p w:rsidR="007A3605" w:rsidRDefault="007A3605" w:rsidP="007A3605">
      <w:pPr>
        <w:rPr>
          <w:sz w:val="32"/>
          <w:szCs w:val="32"/>
        </w:rPr>
      </w:pPr>
      <w:r>
        <w:rPr>
          <w:sz w:val="32"/>
          <w:szCs w:val="32"/>
        </w:rPr>
        <w:tab/>
        <w:t>-Participation seems to be going down</w:t>
      </w:r>
    </w:p>
    <w:p w:rsidR="007A3605" w:rsidRDefault="007A3605" w:rsidP="007A3605">
      <w:pPr>
        <w:rPr>
          <w:sz w:val="32"/>
          <w:szCs w:val="32"/>
        </w:rPr>
      </w:pPr>
      <w:r>
        <w:rPr>
          <w:sz w:val="32"/>
          <w:szCs w:val="32"/>
        </w:rPr>
        <w:tab/>
        <w:t xml:space="preserve">-MPLH (meals per labor hour) should not </w:t>
      </w:r>
      <w:r w:rsidR="00C14173">
        <w:rPr>
          <w:sz w:val="32"/>
          <w:szCs w:val="32"/>
        </w:rPr>
        <w:t>affect</w:t>
      </w:r>
      <w:r>
        <w:rPr>
          <w:sz w:val="32"/>
          <w:szCs w:val="32"/>
        </w:rPr>
        <w:t xml:space="preserve"> your site</w:t>
      </w:r>
    </w:p>
    <w:p w:rsidR="007A3605" w:rsidRDefault="007A3605" w:rsidP="007A3605">
      <w:pPr>
        <w:rPr>
          <w:sz w:val="32"/>
          <w:szCs w:val="32"/>
        </w:rPr>
      </w:pPr>
      <w:r>
        <w:rPr>
          <w:sz w:val="32"/>
          <w:szCs w:val="32"/>
        </w:rPr>
        <w:tab/>
        <w:t>-When a satellite school and switching to a My Way café school, all need to re-apply for positions</w:t>
      </w:r>
    </w:p>
    <w:p w:rsidR="007A3605" w:rsidRDefault="007A3605" w:rsidP="007A3605">
      <w:pPr>
        <w:rPr>
          <w:sz w:val="32"/>
          <w:szCs w:val="32"/>
        </w:rPr>
      </w:pPr>
      <w:r>
        <w:rPr>
          <w:sz w:val="32"/>
          <w:szCs w:val="32"/>
        </w:rPr>
        <w:tab/>
        <w:t>-Cafeteria sites do not need to re-apply</w:t>
      </w:r>
    </w:p>
    <w:p w:rsidR="007A3605" w:rsidRDefault="007A3605" w:rsidP="007A3605">
      <w:pPr>
        <w:rPr>
          <w:sz w:val="32"/>
          <w:szCs w:val="32"/>
        </w:rPr>
      </w:pPr>
    </w:p>
    <w:p w:rsidR="007A3605" w:rsidRDefault="007A3605" w:rsidP="007A3605">
      <w:pPr>
        <w:rPr>
          <w:b/>
          <w:sz w:val="40"/>
          <w:szCs w:val="40"/>
        </w:rPr>
      </w:pPr>
      <w:r>
        <w:rPr>
          <w:b/>
          <w:sz w:val="40"/>
          <w:szCs w:val="40"/>
        </w:rPr>
        <w:t>MPLH (meals per labor hour)</w:t>
      </w:r>
      <w:r w:rsidR="00915BBB">
        <w:rPr>
          <w:b/>
          <w:sz w:val="40"/>
          <w:szCs w:val="40"/>
        </w:rPr>
        <w:t>:</w:t>
      </w:r>
    </w:p>
    <w:p w:rsidR="007A3605" w:rsidRDefault="007A3605" w:rsidP="007A3605">
      <w:pPr>
        <w:rPr>
          <w:sz w:val="32"/>
          <w:szCs w:val="32"/>
        </w:rPr>
      </w:pPr>
      <w:r>
        <w:rPr>
          <w:b/>
          <w:sz w:val="40"/>
          <w:szCs w:val="40"/>
        </w:rPr>
        <w:tab/>
      </w:r>
      <w:r>
        <w:rPr>
          <w:sz w:val="32"/>
          <w:szCs w:val="32"/>
        </w:rPr>
        <w:t>-By now all supervisors should have been out to your sites</w:t>
      </w:r>
    </w:p>
    <w:p w:rsidR="007A3605" w:rsidRDefault="007A3605" w:rsidP="007A3605">
      <w:pPr>
        <w:rPr>
          <w:b/>
          <w:sz w:val="32"/>
          <w:szCs w:val="32"/>
        </w:rPr>
      </w:pPr>
      <w:r>
        <w:rPr>
          <w:sz w:val="32"/>
          <w:szCs w:val="32"/>
        </w:rPr>
        <w:tab/>
        <w:t xml:space="preserve">-Please come to </w:t>
      </w:r>
      <w:r w:rsidR="00915BBB" w:rsidRPr="00915BBB">
        <w:rPr>
          <w:b/>
          <w:sz w:val="32"/>
          <w:szCs w:val="32"/>
          <w:highlight w:val="red"/>
        </w:rPr>
        <w:t>APRILS UNION MEETING FOR MORE INFO</w:t>
      </w:r>
    </w:p>
    <w:p w:rsidR="00915BBB" w:rsidRDefault="00915BBB" w:rsidP="007A3605">
      <w:pPr>
        <w:rPr>
          <w:b/>
          <w:sz w:val="32"/>
          <w:szCs w:val="32"/>
        </w:rPr>
      </w:pPr>
    </w:p>
    <w:p w:rsidR="00915BBB" w:rsidRDefault="00915BBB" w:rsidP="007A3605">
      <w:pPr>
        <w:rPr>
          <w:b/>
          <w:sz w:val="40"/>
          <w:szCs w:val="40"/>
        </w:rPr>
      </w:pPr>
      <w:r w:rsidRPr="00915BBB">
        <w:rPr>
          <w:b/>
          <w:sz w:val="40"/>
          <w:szCs w:val="40"/>
        </w:rPr>
        <w:t>Hiring:</w:t>
      </w:r>
    </w:p>
    <w:p w:rsidR="00915BBB" w:rsidRDefault="00915BBB" w:rsidP="007A3605">
      <w:pPr>
        <w:rPr>
          <w:sz w:val="32"/>
          <w:szCs w:val="32"/>
        </w:rPr>
      </w:pPr>
      <w:r>
        <w:rPr>
          <w:b/>
          <w:sz w:val="40"/>
          <w:szCs w:val="40"/>
        </w:rPr>
        <w:tab/>
      </w:r>
      <w:r>
        <w:rPr>
          <w:sz w:val="32"/>
          <w:szCs w:val="32"/>
        </w:rPr>
        <w:t xml:space="preserve">-Had long </w:t>
      </w:r>
      <w:r w:rsidR="00C14173">
        <w:rPr>
          <w:sz w:val="32"/>
          <w:szCs w:val="32"/>
        </w:rPr>
        <w:t>discussions</w:t>
      </w:r>
      <w:r>
        <w:rPr>
          <w:sz w:val="32"/>
          <w:szCs w:val="32"/>
        </w:rPr>
        <w:t xml:space="preserve"> about the hiring process</w:t>
      </w:r>
    </w:p>
    <w:p w:rsidR="00915BBB" w:rsidRDefault="00915BBB" w:rsidP="007A3605">
      <w:pPr>
        <w:rPr>
          <w:sz w:val="32"/>
          <w:szCs w:val="32"/>
        </w:rPr>
      </w:pPr>
      <w:r>
        <w:rPr>
          <w:sz w:val="32"/>
          <w:szCs w:val="32"/>
        </w:rPr>
        <w:tab/>
        <w:t>-Process and scoring is as follows</w:t>
      </w:r>
    </w:p>
    <w:p w:rsidR="00915BBB" w:rsidRDefault="00915BBB" w:rsidP="00915BBB">
      <w:pPr>
        <w:rPr>
          <w:sz w:val="32"/>
          <w:szCs w:val="32"/>
        </w:rPr>
      </w:pPr>
      <w:r>
        <w:rPr>
          <w:sz w:val="32"/>
          <w:szCs w:val="32"/>
        </w:rPr>
        <w:lastRenderedPageBreak/>
        <w:t xml:space="preserve">There is </w:t>
      </w:r>
      <w:r w:rsidR="00C14173">
        <w:rPr>
          <w:sz w:val="32"/>
          <w:szCs w:val="32"/>
        </w:rPr>
        <w:t>an</w:t>
      </w:r>
      <w:r>
        <w:rPr>
          <w:sz w:val="32"/>
          <w:szCs w:val="32"/>
        </w:rPr>
        <w:t xml:space="preserve"> interview committee.</w:t>
      </w:r>
    </w:p>
    <w:p w:rsidR="00915BBB" w:rsidRPr="00C14173" w:rsidRDefault="00915BBB" w:rsidP="00915BBB">
      <w:pPr>
        <w:rPr>
          <w:sz w:val="32"/>
          <w:szCs w:val="32"/>
        </w:rPr>
      </w:pPr>
      <w:r w:rsidRPr="00C14173">
        <w:rPr>
          <w:sz w:val="32"/>
          <w:szCs w:val="32"/>
        </w:rPr>
        <w:t xml:space="preserve">Conduct interviews and evaluate candidates as follows: </w:t>
      </w:r>
    </w:p>
    <w:p w:rsidR="00915BBB" w:rsidRPr="00C14173" w:rsidRDefault="00915BBB" w:rsidP="00915BBB">
      <w:pPr>
        <w:rPr>
          <w:sz w:val="32"/>
          <w:szCs w:val="32"/>
        </w:rPr>
      </w:pPr>
      <w:r w:rsidRPr="00C14173">
        <w:rPr>
          <w:sz w:val="32"/>
          <w:szCs w:val="32"/>
        </w:rPr>
        <w:t>1. Members of the Committee shall evaluate interviewed candidates according to the following criteria:</w:t>
      </w:r>
    </w:p>
    <w:p w:rsidR="00915BBB" w:rsidRPr="00C14173" w:rsidRDefault="00915BBB" w:rsidP="00915BBB">
      <w:pPr>
        <w:ind w:firstLine="720"/>
        <w:rPr>
          <w:sz w:val="32"/>
          <w:szCs w:val="32"/>
        </w:rPr>
      </w:pPr>
      <w:r w:rsidRPr="00C14173">
        <w:rPr>
          <w:sz w:val="32"/>
          <w:szCs w:val="32"/>
        </w:rPr>
        <w:t xml:space="preserve"> a. Seniority - 25% </w:t>
      </w:r>
    </w:p>
    <w:p w:rsidR="00915BBB" w:rsidRPr="00C14173" w:rsidRDefault="00915BBB" w:rsidP="00915BBB">
      <w:pPr>
        <w:ind w:firstLine="720"/>
        <w:rPr>
          <w:sz w:val="32"/>
          <w:szCs w:val="32"/>
        </w:rPr>
      </w:pPr>
      <w:r w:rsidRPr="00C14173">
        <w:rPr>
          <w:sz w:val="32"/>
          <w:szCs w:val="32"/>
        </w:rPr>
        <w:t xml:space="preserve">b. Qualifications (job experience, job history) - 25% </w:t>
      </w:r>
    </w:p>
    <w:p w:rsidR="00915BBB" w:rsidRPr="00C14173" w:rsidRDefault="00915BBB" w:rsidP="00915BBB">
      <w:pPr>
        <w:ind w:firstLine="720"/>
        <w:rPr>
          <w:sz w:val="32"/>
          <w:szCs w:val="32"/>
        </w:rPr>
      </w:pPr>
      <w:r w:rsidRPr="00C14173">
        <w:rPr>
          <w:sz w:val="32"/>
          <w:szCs w:val="32"/>
        </w:rPr>
        <w:t>c. References/evaluations - 25%</w:t>
      </w:r>
    </w:p>
    <w:p w:rsidR="00915BBB" w:rsidRPr="00C14173" w:rsidRDefault="00915BBB" w:rsidP="00915BBB">
      <w:pPr>
        <w:ind w:firstLine="720"/>
        <w:rPr>
          <w:sz w:val="32"/>
          <w:szCs w:val="32"/>
        </w:rPr>
      </w:pPr>
      <w:r w:rsidRPr="00C14173">
        <w:rPr>
          <w:sz w:val="32"/>
          <w:szCs w:val="32"/>
        </w:rPr>
        <w:t xml:space="preserve"> d. Interview - 25%</w:t>
      </w:r>
    </w:p>
    <w:p w:rsidR="00915BBB" w:rsidRPr="00C14173" w:rsidRDefault="00915BBB" w:rsidP="00915BBB">
      <w:pPr>
        <w:rPr>
          <w:sz w:val="32"/>
          <w:szCs w:val="32"/>
        </w:rPr>
      </w:pPr>
      <w:r w:rsidRPr="00C14173">
        <w:rPr>
          <w:sz w:val="32"/>
          <w:szCs w:val="32"/>
        </w:rPr>
        <w:t>2. All interview notes should be documented and kept</w:t>
      </w:r>
      <w:r w:rsidRPr="00C14173">
        <w:rPr>
          <w:sz w:val="32"/>
          <w:szCs w:val="32"/>
        </w:rPr>
        <w:t xml:space="preserve"> on file for at least one year.</w:t>
      </w:r>
    </w:p>
    <w:p w:rsidR="00915BBB" w:rsidRPr="00C14173" w:rsidRDefault="00915BBB" w:rsidP="00915BBB">
      <w:pPr>
        <w:rPr>
          <w:sz w:val="32"/>
          <w:szCs w:val="32"/>
        </w:rPr>
      </w:pPr>
      <w:r w:rsidRPr="00C14173">
        <w:rPr>
          <w:sz w:val="32"/>
          <w:szCs w:val="32"/>
        </w:rPr>
        <w:t xml:space="preserve">3. The Committee will ask the same standard questions determined by FNS. The Committee may ask additional follow-up questions based on the applicant’s answers to the core questions and questions about matters unique to the applicant (e.g., gaps in work history, particular jobs or experiences, etc.). </w:t>
      </w:r>
    </w:p>
    <w:p w:rsidR="00915BBB" w:rsidRPr="00C14173" w:rsidRDefault="00915BBB" w:rsidP="00915BBB">
      <w:pPr>
        <w:rPr>
          <w:sz w:val="32"/>
          <w:szCs w:val="32"/>
        </w:rPr>
      </w:pPr>
      <w:r w:rsidRPr="00C14173">
        <w:rPr>
          <w:sz w:val="32"/>
          <w:szCs w:val="32"/>
        </w:rPr>
        <w:t>D: Step 4 Offer</w:t>
      </w:r>
    </w:p>
    <w:p w:rsidR="00915BBB" w:rsidRPr="00C14173" w:rsidRDefault="00915BBB" w:rsidP="00915BBB">
      <w:pPr>
        <w:ind w:firstLine="720"/>
        <w:rPr>
          <w:sz w:val="32"/>
          <w:szCs w:val="32"/>
        </w:rPr>
      </w:pPr>
      <w:r w:rsidRPr="00C14173">
        <w:rPr>
          <w:sz w:val="32"/>
          <w:szCs w:val="32"/>
        </w:rPr>
        <w:t xml:space="preserve"> The Committee shall make a final recommendation for hire to the Executive Director of FNS, or his or her designee</w:t>
      </w:r>
      <w:r w:rsidR="00C14173" w:rsidRPr="00C14173">
        <w:rPr>
          <w:sz w:val="32"/>
          <w:szCs w:val="32"/>
        </w:rPr>
        <w:t>. (</w:t>
      </w:r>
      <w:r w:rsidRPr="00C14173">
        <w:rPr>
          <w:sz w:val="32"/>
          <w:szCs w:val="32"/>
        </w:rPr>
        <w:t xml:space="preserve">Selection recommendation shall be made on the basis of the criteria listed above in section C 1.) Once selection has been approved, the Hiring Committee members will be notified. </w:t>
      </w:r>
    </w:p>
    <w:p w:rsidR="00915BBB" w:rsidRPr="00C14173" w:rsidRDefault="00915BBB" w:rsidP="00915BBB">
      <w:pPr>
        <w:pStyle w:val="ListParagraph"/>
        <w:numPr>
          <w:ilvl w:val="0"/>
          <w:numId w:val="2"/>
        </w:numPr>
        <w:rPr>
          <w:sz w:val="32"/>
          <w:szCs w:val="32"/>
        </w:rPr>
      </w:pPr>
      <w:r w:rsidRPr="00C14173">
        <w:rPr>
          <w:sz w:val="32"/>
          <w:szCs w:val="32"/>
        </w:rPr>
        <w:t xml:space="preserve">Internal Candidate </w:t>
      </w:r>
    </w:p>
    <w:p w:rsidR="00915BBB" w:rsidRPr="00C14173" w:rsidRDefault="00915BBB" w:rsidP="00915BBB">
      <w:pPr>
        <w:pStyle w:val="ListParagraph"/>
        <w:ind w:left="1080"/>
        <w:rPr>
          <w:sz w:val="32"/>
          <w:szCs w:val="32"/>
        </w:rPr>
      </w:pPr>
      <w:r w:rsidRPr="00C14173">
        <w:rPr>
          <w:sz w:val="32"/>
          <w:szCs w:val="32"/>
        </w:rPr>
        <w:t xml:space="preserve">        </w:t>
      </w:r>
      <w:r w:rsidRPr="00C14173">
        <w:rPr>
          <w:sz w:val="32"/>
          <w:szCs w:val="32"/>
        </w:rPr>
        <w:t>If the position is offered to an internal candidate, FNS will contact via telephone call. An offer letter will also be mailed to the employee’s address and a copy provided at their current work location. The internal candidate will have 3 business days to submit a written acceptance to the offer. A verbal acceptance will be allowed, pending receipt of a written acceptance. The employee will be placed into the new location effective two weeks (10 working days) from the offer letter date.</w:t>
      </w:r>
    </w:p>
    <w:p w:rsidR="00915BBB" w:rsidRPr="00C14173" w:rsidRDefault="00915BBB" w:rsidP="00915BBB">
      <w:pPr>
        <w:pStyle w:val="ListParagraph"/>
        <w:ind w:left="1080" w:firstLine="360"/>
        <w:rPr>
          <w:sz w:val="32"/>
          <w:szCs w:val="32"/>
        </w:rPr>
      </w:pPr>
      <w:r w:rsidRPr="00C14173">
        <w:rPr>
          <w:sz w:val="32"/>
          <w:szCs w:val="32"/>
        </w:rPr>
        <w:t xml:space="preserve"> In the event a more senior applicant is not selected, FNS shall, upon written request by the Union, provide in writing reasons for the non-selection for up to three (3) of the most senior applicants who were not selected to fill the position.</w:t>
      </w:r>
    </w:p>
    <w:p w:rsidR="00C14173" w:rsidRDefault="00C14173" w:rsidP="00915BBB">
      <w:pPr>
        <w:pStyle w:val="ListParagraph"/>
        <w:ind w:left="1080" w:firstLine="360"/>
      </w:pPr>
    </w:p>
    <w:p w:rsidR="00C14173" w:rsidRPr="00C14173" w:rsidRDefault="00915BBB" w:rsidP="00C14173">
      <w:pPr>
        <w:pStyle w:val="ListParagraph"/>
        <w:numPr>
          <w:ilvl w:val="0"/>
          <w:numId w:val="2"/>
        </w:numPr>
        <w:rPr>
          <w:sz w:val="32"/>
          <w:szCs w:val="32"/>
        </w:rPr>
      </w:pPr>
      <w:r w:rsidRPr="00C14173">
        <w:rPr>
          <w:sz w:val="32"/>
          <w:szCs w:val="32"/>
        </w:rPr>
        <w:t>External Candidate</w:t>
      </w:r>
    </w:p>
    <w:p w:rsidR="00915BBB" w:rsidRPr="00C14173" w:rsidRDefault="00C14173" w:rsidP="00C14173">
      <w:pPr>
        <w:pStyle w:val="ListParagraph"/>
        <w:ind w:left="1080"/>
        <w:rPr>
          <w:sz w:val="32"/>
          <w:szCs w:val="32"/>
        </w:rPr>
      </w:pPr>
      <w:r w:rsidRPr="00C14173">
        <w:rPr>
          <w:sz w:val="32"/>
          <w:szCs w:val="32"/>
        </w:rPr>
        <w:t xml:space="preserve">   </w:t>
      </w:r>
      <w:r w:rsidR="00915BBB" w:rsidRPr="00C14173">
        <w:rPr>
          <w:sz w:val="32"/>
          <w:szCs w:val="32"/>
        </w:rPr>
        <w:t xml:space="preserve"> If the position is offered to an external candidate, FNS will contact via telephone call. An offer letter will also be mailed to the applicant’s address. FNS will provide the candidate with next steps required for employment. 14 The selection shall not be made arbitrarily, capriciously or unreasonably. In the event that an internal and external candidate are tied for selection, the internal candidate will be selected</w:t>
      </w:r>
    </w:p>
    <w:p w:rsidR="00C14173" w:rsidRPr="00C14173" w:rsidRDefault="00C14173" w:rsidP="00C14173">
      <w:pPr>
        <w:pStyle w:val="ListParagraph"/>
        <w:ind w:left="1080"/>
        <w:rPr>
          <w:sz w:val="32"/>
          <w:szCs w:val="32"/>
        </w:rPr>
      </w:pPr>
    </w:p>
    <w:p w:rsidR="00C14173" w:rsidRPr="00C14173" w:rsidRDefault="00C14173" w:rsidP="00C14173">
      <w:pPr>
        <w:spacing w:line="256" w:lineRule="auto"/>
        <w:rPr>
          <w:sz w:val="28"/>
          <w:szCs w:val="28"/>
        </w:rPr>
      </w:pPr>
      <w:r w:rsidRPr="00C14173">
        <w:rPr>
          <w:sz w:val="28"/>
          <w:szCs w:val="28"/>
        </w:rPr>
        <w:t>Meeting adjourned at 4:</w:t>
      </w:r>
      <w:r>
        <w:rPr>
          <w:sz w:val="28"/>
          <w:szCs w:val="28"/>
        </w:rPr>
        <w:t>33</w:t>
      </w:r>
      <w:r w:rsidRPr="00C14173">
        <w:rPr>
          <w:sz w:val="28"/>
          <w:szCs w:val="28"/>
        </w:rPr>
        <w:t xml:space="preserve"> p.m.</w:t>
      </w:r>
    </w:p>
    <w:p w:rsidR="00C14173" w:rsidRPr="00C14173" w:rsidRDefault="00C14173" w:rsidP="00C14173">
      <w:pPr>
        <w:spacing w:line="256" w:lineRule="auto"/>
        <w:rPr>
          <w:sz w:val="28"/>
          <w:szCs w:val="28"/>
        </w:rPr>
      </w:pPr>
    </w:p>
    <w:p w:rsidR="00C14173" w:rsidRPr="00C14173" w:rsidRDefault="00C14173" w:rsidP="00C14173">
      <w:pPr>
        <w:spacing w:line="256" w:lineRule="auto"/>
        <w:rPr>
          <w:sz w:val="28"/>
          <w:szCs w:val="28"/>
        </w:rPr>
      </w:pPr>
      <w:r w:rsidRPr="00C14173">
        <w:rPr>
          <w:sz w:val="28"/>
          <w:szCs w:val="28"/>
        </w:rPr>
        <w:t>Submitted,</w:t>
      </w:r>
    </w:p>
    <w:p w:rsidR="00C14173" w:rsidRDefault="00C14173" w:rsidP="00C14173">
      <w:pPr>
        <w:spacing w:line="256" w:lineRule="auto"/>
        <w:rPr>
          <w:rFonts w:ascii="Brush Script MT" w:hAnsi="Brush Script MT"/>
          <w:sz w:val="28"/>
          <w:szCs w:val="28"/>
        </w:rPr>
      </w:pPr>
      <w:r w:rsidRPr="00C14173">
        <w:rPr>
          <w:rFonts w:ascii="Brush Script MT" w:hAnsi="Brush Script MT"/>
          <w:sz w:val="28"/>
          <w:szCs w:val="28"/>
        </w:rPr>
        <w:t>Christopher Whitley</w:t>
      </w:r>
    </w:p>
    <w:p w:rsidR="00C14173" w:rsidRDefault="00C14173" w:rsidP="00C14173">
      <w:pPr>
        <w:spacing w:line="256" w:lineRule="auto"/>
        <w:rPr>
          <w:rFonts w:ascii="Brush Script MT" w:hAnsi="Brush Script MT"/>
          <w:sz w:val="28"/>
          <w:szCs w:val="28"/>
        </w:rPr>
      </w:pPr>
    </w:p>
    <w:p w:rsidR="00C14173" w:rsidRDefault="00C14173" w:rsidP="00C14173">
      <w:pPr>
        <w:spacing w:line="256" w:lineRule="auto"/>
        <w:rPr>
          <w:rFonts w:ascii="Brush Script MT" w:hAnsi="Brush Script MT"/>
          <w:sz w:val="28"/>
          <w:szCs w:val="28"/>
        </w:rPr>
      </w:pPr>
    </w:p>
    <w:p w:rsidR="00C14173" w:rsidRDefault="00C14173" w:rsidP="00C14173">
      <w:pPr>
        <w:spacing w:line="231" w:lineRule="atLeast"/>
        <w:ind w:left="720" w:firstLine="720"/>
        <w:rPr>
          <w:rFonts w:eastAsia="Times New Roman"/>
          <w:i/>
          <w:iCs/>
          <w:color w:val="000000"/>
          <w:sz w:val="44"/>
          <w:szCs w:val="44"/>
          <w:lang w:val="es-ES"/>
        </w:rPr>
      </w:pPr>
    </w:p>
    <w:p w:rsidR="00C14173" w:rsidRDefault="00C14173" w:rsidP="00C14173">
      <w:pPr>
        <w:spacing w:line="231" w:lineRule="atLeast"/>
        <w:ind w:left="720" w:firstLine="720"/>
        <w:rPr>
          <w:rFonts w:eastAsia="Times New Roman"/>
          <w:i/>
          <w:iCs/>
          <w:color w:val="000000"/>
          <w:sz w:val="44"/>
          <w:szCs w:val="44"/>
          <w:lang w:val="es-ES"/>
        </w:rPr>
      </w:pPr>
    </w:p>
    <w:p w:rsidR="00C14173" w:rsidRDefault="00C14173" w:rsidP="00C14173">
      <w:pPr>
        <w:spacing w:line="231" w:lineRule="atLeast"/>
        <w:ind w:left="720" w:firstLine="720"/>
        <w:rPr>
          <w:rFonts w:eastAsia="Times New Roman"/>
          <w:i/>
          <w:iCs/>
          <w:color w:val="000000"/>
          <w:sz w:val="44"/>
          <w:szCs w:val="44"/>
          <w:lang w:val="es-ES"/>
        </w:rPr>
      </w:pPr>
      <w:bookmarkStart w:id="0" w:name="_GoBack"/>
      <w:bookmarkEnd w:id="0"/>
    </w:p>
    <w:p w:rsidR="00C14173" w:rsidRPr="00C14173" w:rsidRDefault="00C14173" w:rsidP="00C14173">
      <w:pPr>
        <w:spacing w:line="231" w:lineRule="atLeast"/>
        <w:ind w:left="720" w:firstLine="720"/>
        <w:rPr>
          <w:rFonts w:eastAsia="Times New Roman"/>
          <w:color w:val="000000"/>
        </w:rPr>
      </w:pPr>
      <w:r w:rsidRPr="00C14173">
        <w:rPr>
          <w:rFonts w:eastAsia="Times New Roman"/>
          <w:i/>
          <w:iCs/>
          <w:color w:val="000000"/>
          <w:sz w:val="44"/>
          <w:szCs w:val="44"/>
          <w:lang w:val="es-ES"/>
        </w:rPr>
        <w:t>Unión reunión 07/02/2019</w:t>
      </w:r>
    </w:p>
    <w:p w:rsidR="00C14173" w:rsidRPr="00C14173" w:rsidRDefault="00C14173" w:rsidP="00C14173">
      <w:pPr>
        <w:spacing w:line="231" w:lineRule="atLeast"/>
        <w:rPr>
          <w:rFonts w:eastAsia="Times New Roman"/>
          <w:color w:val="000000"/>
        </w:rPr>
      </w:pPr>
      <w:r w:rsidRPr="00C14173">
        <w:rPr>
          <w:rFonts w:eastAsia="Times New Roman"/>
          <w:color w:val="000000"/>
          <w:sz w:val="32"/>
          <w:szCs w:val="32"/>
          <w:lang w:val="es-ES"/>
        </w:rPr>
        <w:t>Llamado al orden en 15:40</w:t>
      </w:r>
    </w:p>
    <w:p w:rsidR="00C14173" w:rsidRPr="00C14173" w:rsidRDefault="00C14173" w:rsidP="00C14173">
      <w:pPr>
        <w:spacing w:line="231" w:lineRule="atLeast"/>
        <w:rPr>
          <w:rFonts w:eastAsia="Times New Roman"/>
          <w:color w:val="000000"/>
        </w:rPr>
      </w:pPr>
      <w:r w:rsidRPr="00C14173">
        <w:rPr>
          <w:rFonts w:eastAsia="Times New Roman"/>
          <w:color w:val="000000"/>
          <w:sz w:val="32"/>
          <w:szCs w:val="32"/>
          <w:lang w:val="es-ES"/>
        </w:rPr>
        <w:t>Tablero de asistencia como sigue:</w:t>
      </w:r>
    </w:p>
    <w:p w:rsidR="00C14173" w:rsidRPr="00C14173" w:rsidRDefault="00C14173" w:rsidP="00C14173">
      <w:pPr>
        <w:spacing w:line="231" w:lineRule="atLeast"/>
        <w:rPr>
          <w:rFonts w:eastAsia="Times New Roman"/>
          <w:color w:val="000000"/>
        </w:rPr>
      </w:pPr>
      <w:r w:rsidRPr="00C14173">
        <w:rPr>
          <w:rFonts w:eastAsia="Times New Roman"/>
          <w:color w:val="000000"/>
          <w:sz w:val="32"/>
          <w:szCs w:val="32"/>
        </w:rPr>
        <w:t>       </w:t>
      </w:r>
      <w:proofErr w:type="spellStart"/>
      <w:r w:rsidRPr="00C14173">
        <w:rPr>
          <w:rFonts w:eastAsia="Times New Roman"/>
          <w:color w:val="0F0F5F"/>
          <w:sz w:val="28"/>
          <w:szCs w:val="28"/>
          <w:shd w:val="clear" w:color="auto" w:fill="F0F0A0"/>
          <w:lang w:val="es-ES"/>
        </w:rPr>
        <w:t>Kathleen</w:t>
      </w:r>
      <w:proofErr w:type="spellEnd"/>
      <w:r w:rsidRPr="00C14173">
        <w:rPr>
          <w:rFonts w:eastAsia="Times New Roman"/>
          <w:color w:val="0F0F5F"/>
          <w:sz w:val="28"/>
          <w:szCs w:val="28"/>
          <w:shd w:val="clear" w:color="auto" w:fill="F0F0A0"/>
          <w:lang w:val="es-ES"/>
        </w:rPr>
        <w:t xml:space="preserve"> </w:t>
      </w:r>
      <w:proofErr w:type="spellStart"/>
      <w:r w:rsidRPr="00C14173">
        <w:rPr>
          <w:rFonts w:eastAsia="Times New Roman"/>
          <w:color w:val="0F0F5F"/>
          <w:sz w:val="28"/>
          <w:szCs w:val="28"/>
          <w:shd w:val="clear" w:color="auto" w:fill="F0F0A0"/>
          <w:lang w:val="es-ES"/>
        </w:rPr>
        <w:t>Carney</w:t>
      </w:r>
      <w:proofErr w:type="spellEnd"/>
      <w:r w:rsidRPr="00C14173">
        <w:rPr>
          <w:rFonts w:eastAsia="Times New Roman"/>
          <w:color w:val="0F0F5F"/>
          <w:sz w:val="28"/>
          <w:szCs w:val="28"/>
          <w:shd w:val="clear" w:color="auto" w:fill="F0F0A0"/>
          <w:lang w:val="es-ES"/>
        </w:rPr>
        <w:t xml:space="preserve"> - Presidente-</w:t>
      </w:r>
      <w:r w:rsidRPr="00C14173">
        <w:rPr>
          <w:rFonts w:eastAsia="Times New Roman"/>
          <w:color w:val="0F0F5F"/>
          <w:shd w:val="clear" w:color="auto" w:fill="F0F0A0"/>
          <w:lang w:val="es-ES"/>
        </w:rPr>
        <w:t> </w:t>
      </w:r>
      <w:hyperlink r:id="rId8" w:history="1">
        <w:r w:rsidRPr="00C14173">
          <w:rPr>
            <w:rFonts w:eastAsia="Times New Roman"/>
            <w:color w:val="954F72"/>
            <w:sz w:val="28"/>
            <w:szCs w:val="28"/>
            <w:u w:val="single"/>
            <w:lang w:val="es-ES"/>
          </w:rPr>
          <w:t>kcarney@bostonpublicschools.org</w:t>
        </w:r>
      </w:hyperlink>
    </w:p>
    <w:p w:rsidR="00C14173" w:rsidRPr="00C14173" w:rsidRDefault="00C14173" w:rsidP="00C14173">
      <w:pPr>
        <w:spacing w:line="231" w:lineRule="atLeast"/>
        <w:rPr>
          <w:rFonts w:eastAsia="Times New Roman"/>
          <w:color w:val="000000"/>
        </w:rPr>
      </w:pPr>
      <w:r w:rsidRPr="00C14173">
        <w:rPr>
          <w:rFonts w:eastAsia="Times New Roman"/>
          <w:color w:val="000000"/>
          <w:sz w:val="28"/>
          <w:szCs w:val="28"/>
          <w:lang w:val="es-ES"/>
        </w:rPr>
        <w:t xml:space="preserve">Dale </w:t>
      </w:r>
      <w:proofErr w:type="spellStart"/>
      <w:r w:rsidRPr="00C14173">
        <w:rPr>
          <w:rFonts w:eastAsia="Times New Roman"/>
          <w:color w:val="000000"/>
          <w:sz w:val="28"/>
          <w:szCs w:val="28"/>
          <w:lang w:val="es-ES"/>
        </w:rPr>
        <w:t>Feeney</w:t>
      </w:r>
      <w:proofErr w:type="spellEnd"/>
      <w:r w:rsidRPr="00C14173">
        <w:rPr>
          <w:rFonts w:eastAsia="Times New Roman"/>
          <w:color w:val="000000"/>
          <w:sz w:val="28"/>
          <w:szCs w:val="28"/>
          <w:lang w:val="es-ES"/>
        </w:rPr>
        <w:t>-Vicepresidente-</w:t>
      </w:r>
      <w:r w:rsidRPr="00C14173">
        <w:rPr>
          <w:rFonts w:eastAsia="Times New Roman"/>
          <w:color w:val="000000"/>
          <w:lang w:val="es-ES"/>
        </w:rPr>
        <w:t> </w:t>
      </w:r>
      <w:hyperlink r:id="rId9" w:history="1">
        <w:r w:rsidRPr="00C14173">
          <w:rPr>
            <w:rFonts w:eastAsia="Times New Roman"/>
            <w:color w:val="954F72"/>
            <w:sz w:val="28"/>
            <w:szCs w:val="28"/>
            <w:u w:val="single"/>
            <w:lang w:val="es-ES"/>
          </w:rPr>
          <w:t>dfeeney@bostonpublicschools.org</w:t>
        </w:r>
      </w:hyperlink>
    </w:p>
    <w:p w:rsidR="00C14173" w:rsidRPr="00C14173" w:rsidRDefault="00C14173" w:rsidP="00C14173">
      <w:pPr>
        <w:spacing w:line="231" w:lineRule="atLeast"/>
        <w:rPr>
          <w:rFonts w:eastAsia="Times New Roman"/>
          <w:color w:val="000000"/>
        </w:rPr>
      </w:pPr>
      <w:r w:rsidRPr="00C14173">
        <w:rPr>
          <w:rFonts w:eastAsia="Times New Roman"/>
          <w:color w:val="000000"/>
          <w:sz w:val="28"/>
          <w:szCs w:val="28"/>
          <w:lang w:val="es-ES"/>
        </w:rPr>
        <w:t xml:space="preserve">Christopher </w:t>
      </w:r>
      <w:proofErr w:type="spellStart"/>
      <w:r w:rsidRPr="00C14173">
        <w:rPr>
          <w:rFonts w:eastAsia="Times New Roman"/>
          <w:color w:val="000000"/>
          <w:sz w:val="28"/>
          <w:szCs w:val="28"/>
          <w:lang w:val="es-ES"/>
        </w:rPr>
        <w:t>Whitley</w:t>
      </w:r>
      <w:proofErr w:type="spellEnd"/>
      <w:r w:rsidRPr="00C14173">
        <w:rPr>
          <w:rFonts w:eastAsia="Times New Roman"/>
          <w:color w:val="000000"/>
          <w:sz w:val="28"/>
          <w:szCs w:val="28"/>
          <w:lang w:val="es-ES"/>
        </w:rPr>
        <w:t xml:space="preserve"> - grabación</w:t>
      </w:r>
      <w:r w:rsidRPr="00C14173">
        <w:rPr>
          <w:rFonts w:eastAsia="Times New Roman"/>
          <w:color w:val="000000"/>
          <w:lang w:val="es-ES"/>
        </w:rPr>
        <w:t> </w:t>
      </w:r>
      <w:hyperlink r:id="rId10" w:history="1">
        <w:r w:rsidRPr="00C14173">
          <w:rPr>
            <w:rFonts w:eastAsia="Times New Roman"/>
            <w:color w:val="954F72"/>
            <w:sz w:val="28"/>
            <w:szCs w:val="28"/>
            <w:u w:val="single"/>
            <w:lang w:val="es-ES"/>
          </w:rPr>
          <w:t>Secretary-cwhitley@bostonpublicschools.org</w:t>
        </w:r>
      </w:hyperlink>
    </w:p>
    <w:p w:rsidR="00C14173" w:rsidRPr="00C14173" w:rsidRDefault="00C14173" w:rsidP="00C14173">
      <w:pPr>
        <w:spacing w:line="231" w:lineRule="atLeast"/>
        <w:rPr>
          <w:rFonts w:eastAsia="Times New Roman"/>
          <w:color w:val="000000"/>
        </w:rPr>
      </w:pPr>
      <w:r w:rsidRPr="00C14173">
        <w:rPr>
          <w:rFonts w:eastAsia="Times New Roman"/>
          <w:color w:val="000000"/>
        </w:rPr>
        <w:t> </w:t>
      </w:r>
    </w:p>
    <w:p w:rsidR="00C14173" w:rsidRPr="00C14173" w:rsidRDefault="00C14173" w:rsidP="00C14173">
      <w:pPr>
        <w:spacing w:line="231" w:lineRule="atLeast"/>
        <w:rPr>
          <w:rFonts w:eastAsia="Times New Roman"/>
          <w:color w:val="000000"/>
        </w:rPr>
      </w:pPr>
      <w:r w:rsidRPr="00C14173">
        <w:rPr>
          <w:rFonts w:eastAsia="Times New Roman"/>
          <w:b/>
          <w:bCs/>
          <w:color w:val="000000"/>
          <w:sz w:val="40"/>
          <w:szCs w:val="40"/>
          <w:lang w:val="es-ES"/>
        </w:rPr>
        <w:t>Mi Café de la forma:</w:t>
      </w:r>
    </w:p>
    <w:p w:rsidR="00C14173" w:rsidRPr="00C14173" w:rsidRDefault="00C14173" w:rsidP="00C14173">
      <w:pPr>
        <w:spacing w:line="231" w:lineRule="atLeast"/>
        <w:rPr>
          <w:rFonts w:eastAsia="Times New Roman"/>
          <w:color w:val="000000"/>
        </w:rPr>
      </w:pPr>
      <w:r w:rsidRPr="00C14173">
        <w:rPr>
          <w:rFonts w:eastAsia="Times New Roman"/>
          <w:color w:val="000000"/>
          <w:sz w:val="32"/>
          <w:szCs w:val="32"/>
          <w:lang w:val="es-ES"/>
        </w:rPr>
        <w:t>-Almuerzos parecen ejecutar 10-15 minutos más</w:t>
      </w:r>
    </w:p>
    <w:p w:rsidR="00C14173" w:rsidRPr="00C14173" w:rsidRDefault="00C14173" w:rsidP="00C14173">
      <w:pPr>
        <w:spacing w:line="231" w:lineRule="atLeast"/>
        <w:rPr>
          <w:rFonts w:eastAsia="Times New Roman"/>
          <w:color w:val="000000"/>
        </w:rPr>
      </w:pPr>
      <w:r w:rsidRPr="00C14173">
        <w:rPr>
          <w:rFonts w:eastAsia="Times New Roman"/>
          <w:color w:val="000000"/>
          <w:sz w:val="32"/>
          <w:szCs w:val="32"/>
          <w:lang w:val="es-ES"/>
        </w:rPr>
        <w:t>-Participación parece ir</w:t>
      </w:r>
    </w:p>
    <w:p w:rsidR="00C14173" w:rsidRPr="00C14173" w:rsidRDefault="00C14173" w:rsidP="00C14173">
      <w:pPr>
        <w:spacing w:line="231" w:lineRule="atLeast"/>
        <w:rPr>
          <w:rFonts w:eastAsia="Times New Roman"/>
          <w:color w:val="000000"/>
        </w:rPr>
      </w:pPr>
      <w:r w:rsidRPr="00C14173">
        <w:rPr>
          <w:rFonts w:eastAsia="Times New Roman"/>
          <w:color w:val="000000"/>
          <w:sz w:val="32"/>
          <w:szCs w:val="32"/>
          <w:lang w:val="es-ES"/>
        </w:rPr>
        <w:t>-MPLH (comidas por hora de trabajo) no debe afectar su sitio</w:t>
      </w:r>
    </w:p>
    <w:p w:rsidR="00C14173" w:rsidRPr="00C14173" w:rsidRDefault="00C14173" w:rsidP="00C14173">
      <w:pPr>
        <w:spacing w:line="231" w:lineRule="atLeast"/>
        <w:rPr>
          <w:rFonts w:eastAsia="Times New Roman"/>
          <w:color w:val="000000"/>
        </w:rPr>
      </w:pPr>
      <w:r w:rsidRPr="00C14173">
        <w:rPr>
          <w:rFonts w:eastAsia="Times New Roman"/>
          <w:color w:val="000000"/>
          <w:sz w:val="32"/>
          <w:szCs w:val="32"/>
          <w:lang w:val="es-ES"/>
        </w:rPr>
        <w:t>-Cuando una escuela satélite y cambiar a una escuela de café de mi manera, deben volver a aplicar para las posiciones</w:t>
      </w:r>
    </w:p>
    <w:p w:rsidR="00C14173" w:rsidRPr="00C14173" w:rsidRDefault="00C14173" w:rsidP="00C14173">
      <w:pPr>
        <w:spacing w:line="231" w:lineRule="atLeast"/>
        <w:rPr>
          <w:rFonts w:eastAsia="Times New Roman"/>
          <w:color w:val="000000"/>
        </w:rPr>
      </w:pPr>
      <w:r w:rsidRPr="00C14173">
        <w:rPr>
          <w:rFonts w:eastAsia="Times New Roman"/>
          <w:color w:val="000000"/>
          <w:sz w:val="32"/>
          <w:szCs w:val="32"/>
          <w:lang w:val="es-ES"/>
        </w:rPr>
        <w:t>-Sitios cafetería no es necesario volver a aplicar</w:t>
      </w:r>
    </w:p>
    <w:p w:rsidR="00C14173" w:rsidRPr="00C14173" w:rsidRDefault="00C14173" w:rsidP="00C14173">
      <w:pPr>
        <w:spacing w:line="231" w:lineRule="atLeast"/>
        <w:rPr>
          <w:rFonts w:eastAsia="Times New Roman"/>
          <w:color w:val="000000"/>
        </w:rPr>
      </w:pPr>
      <w:r w:rsidRPr="00C14173">
        <w:rPr>
          <w:rFonts w:eastAsia="Times New Roman"/>
          <w:color w:val="000000"/>
          <w:sz w:val="32"/>
          <w:szCs w:val="32"/>
        </w:rPr>
        <w:t> </w:t>
      </w:r>
    </w:p>
    <w:p w:rsidR="00C14173" w:rsidRPr="00C14173" w:rsidRDefault="00C14173" w:rsidP="00C14173">
      <w:pPr>
        <w:spacing w:line="231" w:lineRule="atLeast"/>
        <w:rPr>
          <w:rFonts w:eastAsia="Times New Roman"/>
          <w:color w:val="000000"/>
        </w:rPr>
      </w:pPr>
      <w:r w:rsidRPr="00C14173">
        <w:rPr>
          <w:rFonts w:eastAsia="Times New Roman"/>
          <w:b/>
          <w:bCs/>
          <w:color w:val="000000"/>
          <w:sz w:val="40"/>
          <w:szCs w:val="40"/>
          <w:lang w:val="es-ES"/>
        </w:rPr>
        <w:t>MPLH (comidas por hora de mano de obra):</w:t>
      </w:r>
    </w:p>
    <w:p w:rsidR="00C14173" w:rsidRPr="00C14173" w:rsidRDefault="00C14173" w:rsidP="00C14173">
      <w:pPr>
        <w:spacing w:line="231" w:lineRule="atLeast"/>
        <w:rPr>
          <w:rFonts w:eastAsia="Times New Roman"/>
          <w:color w:val="000000"/>
        </w:rPr>
      </w:pPr>
      <w:r w:rsidRPr="00C14173">
        <w:rPr>
          <w:rFonts w:eastAsia="Times New Roman"/>
          <w:b/>
          <w:bCs/>
          <w:color w:val="000000"/>
          <w:sz w:val="40"/>
          <w:szCs w:val="40"/>
        </w:rPr>
        <w:t>        </w:t>
      </w:r>
      <w:r w:rsidRPr="00C14173">
        <w:rPr>
          <w:rFonts w:eastAsia="Times New Roman"/>
          <w:color w:val="000000"/>
          <w:sz w:val="32"/>
          <w:szCs w:val="32"/>
          <w:lang w:val="es-ES"/>
        </w:rPr>
        <w:t>-Por ahora todos los supervisores deberían haber sido a los sitios</w:t>
      </w:r>
    </w:p>
    <w:p w:rsidR="00C14173" w:rsidRPr="00C14173" w:rsidRDefault="00C14173" w:rsidP="00C14173">
      <w:pPr>
        <w:spacing w:line="231" w:lineRule="atLeast"/>
        <w:rPr>
          <w:rFonts w:eastAsia="Times New Roman"/>
          <w:color w:val="000000"/>
        </w:rPr>
      </w:pPr>
      <w:r w:rsidRPr="00C14173">
        <w:rPr>
          <w:rFonts w:eastAsia="Times New Roman"/>
          <w:color w:val="000000"/>
          <w:sz w:val="32"/>
          <w:szCs w:val="32"/>
          <w:lang w:val="es-ES"/>
        </w:rPr>
        <w:t>-Por favor vengan a </w:t>
      </w:r>
      <w:r w:rsidRPr="00C14173">
        <w:rPr>
          <w:rFonts w:eastAsia="Times New Roman"/>
          <w:b/>
          <w:bCs/>
          <w:color w:val="000000"/>
          <w:sz w:val="32"/>
          <w:szCs w:val="32"/>
          <w:shd w:val="clear" w:color="auto" w:fill="FF0000"/>
          <w:lang w:val="es-ES"/>
        </w:rPr>
        <w:t>abril Unión reunión para obtener más información</w:t>
      </w:r>
    </w:p>
    <w:p w:rsidR="00C14173" w:rsidRPr="00C14173" w:rsidRDefault="00C14173" w:rsidP="00C14173">
      <w:pPr>
        <w:spacing w:line="231" w:lineRule="atLeast"/>
        <w:rPr>
          <w:rFonts w:eastAsia="Times New Roman"/>
          <w:color w:val="000000"/>
        </w:rPr>
      </w:pPr>
      <w:r w:rsidRPr="00C14173">
        <w:rPr>
          <w:rFonts w:eastAsia="Times New Roman"/>
          <w:b/>
          <w:bCs/>
          <w:color w:val="000000"/>
          <w:sz w:val="32"/>
          <w:szCs w:val="32"/>
        </w:rPr>
        <w:t> </w:t>
      </w:r>
    </w:p>
    <w:p w:rsidR="00C14173" w:rsidRPr="00C14173" w:rsidRDefault="00C14173" w:rsidP="00C14173">
      <w:pPr>
        <w:spacing w:line="231" w:lineRule="atLeast"/>
        <w:rPr>
          <w:rFonts w:eastAsia="Times New Roman"/>
          <w:color w:val="000000"/>
        </w:rPr>
      </w:pPr>
      <w:r w:rsidRPr="00C14173">
        <w:rPr>
          <w:rFonts w:eastAsia="Times New Roman"/>
          <w:b/>
          <w:bCs/>
          <w:color w:val="000000"/>
          <w:sz w:val="40"/>
          <w:szCs w:val="40"/>
          <w:lang w:val="es-ES"/>
        </w:rPr>
        <w:t>De contratación:</w:t>
      </w:r>
    </w:p>
    <w:p w:rsidR="00C14173" w:rsidRPr="00C14173" w:rsidRDefault="00C14173" w:rsidP="00C14173">
      <w:pPr>
        <w:spacing w:line="231" w:lineRule="atLeast"/>
        <w:rPr>
          <w:rFonts w:eastAsia="Times New Roman"/>
          <w:color w:val="000000"/>
        </w:rPr>
      </w:pPr>
      <w:r w:rsidRPr="00C14173">
        <w:rPr>
          <w:rFonts w:eastAsia="Times New Roman"/>
          <w:b/>
          <w:bCs/>
          <w:color w:val="000000"/>
          <w:sz w:val="40"/>
          <w:szCs w:val="40"/>
        </w:rPr>
        <w:t>        </w:t>
      </w:r>
      <w:r w:rsidRPr="00C14173">
        <w:rPr>
          <w:rFonts w:eastAsia="Times New Roman"/>
          <w:color w:val="000000"/>
          <w:sz w:val="32"/>
          <w:szCs w:val="32"/>
          <w:lang w:val="es-ES"/>
        </w:rPr>
        <w:t>-Había largas discusiones sobre el proceso de contratación</w:t>
      </w:r>
    </w:p>
    <w:p w:rsidR="00C14173" w:rsidRPr="00C14173" w:rsidRDefault="00C14173" w:rsidP="00C14173">
      <w:pPr>
        <w:spacing w:line="231" w:lineRule="atLeast"/>
        <w:rPr>
          <w:rFonts w:eastAsia="Times New Roman"/>
          <w:color w:val="000000"/>
        </w:rPr>
      </w:pPr>
      <w:r w:rsidRPr="00C14173">
        <w:rPr>
          <w:rFonts w:eastAsia="Times New Roman"/>
          <w:color w:val="000000"/>
          <w:sz w:val="32"/>
          <w:szCs w:val="32"/>
          <w:lang w:val="es-ES"/>
        </w:rPr>
        <w:t>-Proceso y la puntuación es como sigue</w:t>
      </w:r>
    </w:p>
    <w:p w:rsidR="00C14173" w:rsidRPr="00C14173" w:rsidRDefault="00C14173" w:rsidP="00C14173">
      <w:pPr>
        <w:spacing w:line="231" w:lineRule="atLeast"/>
        <w:rPr>
          <w:rFonts w:eastAsia="Times New Roman"/>
          <w:color w:val="000000"/>
        </w:rPr>
      </w:pPr>
      <w:r w:rsidRPr="00C14173">
        <w:rPr>
          <w:rFonts w:eastAsia="Times New Roman"/>
          <w:color w:val="000000"/>
          <w:sz w:val="32"/>
          <w:szCs w:val="32"/>
          <w:lang w:val="es-ES"/>
        </w:rPr>
        <w:t>Existe un Comité de la entrevista.</w:t>
      </w:r>
    </w:p>
    <w:p w:rsidR="00C14173" w:rsidRPr="00C14173" w:rsidRDefault="00C14173" w:rsidP="00C14173">
      <w:pPr>
        <w:spacing w:line="231" w:lineRule="atLeast"/>
        <w:rPr>
          <w:rFonts w:eastAsia="Times New Roman"/>
          <w:color w:val="000000"/>
        </w:rPr>
      </w:pPr>
      <w:r w:rsidRPr="00C14173">
        <w:rPr>
          <w:rFonts w:eastAsia="Times New Roman"/>
          <w:color w:val="000000"/>
          <w:sz w:val="32"/>
          <w:szCs w:val="32"/>
          <w:lang w:val="es-ES"/>
        </w:rPr>
        <w:t>Entrevistar y evaluar a los candidatos como sigue:</w:t>
      </w:r>
    </w:p>
    <w:p w:rsidR="00C14173" w:rsidRPr="00C14173" w:rsidRDefault="00C14173" w:rsidP="00C14173">
      <w:pPr>
        <w:spacing w:line="231" w:lineRule="atLeast"/>
        <w:rPr>
          <w:rFonts w:eastAsia="Times New Roman"/>
          <w:color w:val="000000"/>
        </w:rPr>
      </w:pPr>
      <w:r w:rsidRPr="00C14173">
        <w:rPr>
          <w:rFonts w:eastAsia="Times New Roman"/>
          <w:color w:val="000000"/>
          <w:sz w:val="32"/>
          <w:szCs w:val="32"/>
          <w:lang w:val="es-ES"/>
        </w:rPr>
        <w:t>1. los miembros de la Comisión evaluará los candidatos entrevistados según los siguientes criterios:</w:t>
      </w:r>
    </w:p>
    <w:p w:rsidR="00C14173" w:rsidRPr="00C14173" w:rsidRDefault="00C14173" w:rsidP="00C14173">
      <w:pPr>
        <w:spacing w:line="231" w:lineRule="atLeast"/>
        <w:ind w:firstLine="720"/>
        <w:rPr>
          <w:rFonts w:eastAsia="Times New Roman"/>
          <w:color w:val="000000"/>
        </w:rPr>
      </w:pPr>
      <w:r w:rsidRPr="00C14173">
        <w:rPr>
          <w:rFonts w:eastAsia="Times New Roman"/>
          <w:color w:val="000000"/>
          <w:sz w:val="32"/>
          <w:szCs w:val="32"/>
          <w:lang w:val="es-ES"/>
        </w:rPr>
        <w:t>a. antigüedad - 25%</w:t>
      </w:r>
    </w:p>
    <w:p w:rsidR="00C14173" w:rsidRPr="00C14173" w:rsidRDefault="00C14173" w:rsidP="00C14173">
      <w:pPr>
        <w:spacing w:line="231" w:lineRule="atLeast"/>
        <w:ind w:firstLine="720"/>
        <w:rPr>
          <w:rFonts w:eastAsia="Times New Roman"/>
          <w:color w:val="000000"/>
        </w:rPr>
      </w:pPr>
      <w:r w:rsidRPr="00C14173">
        <w:rPr>
          <w:rFonts w:eastAsia="Times New Roman"/>
          <w:color w:val="000000"/>
          <w:sz w:val="32"/>
          <w:szCs w:val="32"/>
          <w:lang w:val="es-ES"/>
        </w:rPr>
        <w:t>b. calificaciones (experiencia laboral, historial de trabajo) - 25%</w:t>
      </w:r>
    </w:p>
    <w:p w:rsidR="00C14173" w:rsidRPr="00C14173" w:rsidRDefault="00C14173" w:rsidP="00C14173">
      <w:pPr>
        <w:spacing w:line="231" w:lineRule="atLeast"/>
        <w:ind w:firstLine="720"/>
        <w:rPr>
          <w:rFonts w:eastAsia="Times New Roman"/>
          <w:color w:val="000000"/>
        </w:rPr>
      </w:pPr>
      <w:r w:rsidRPr="00C14173">
        <w:rPr>
          <w:rFonts w:eastAsia="Times New Roman"/>
          <w:color w:val="000000"/>
          <w:sz w:val="32"/>
          <w:szCs w:val="32"/>
          <w:lang w:val="es-ES"/>
        </w:rPr>
        <w:t>c. referencias/evaluaciones - 25%</w:t>
      </w:r>
    </w:p>
    <w:p w:rsidR="00C14173" w:rsidRPr="00C14173" w:rsidRDefault="00C14173" w:rsidP="00C14173">
      <w:pPr>
        <w:spacing w:line="231" w:lineRule="atLeast"/>
        <w:ind w:firstLine="720"/>
        <w:rPr>
          <w:rFonts w:eastAsia="Times New Roman"/>
          <w:color w:val="000000"/>
        </w:rPr>
      </w:pPr>
      <w:r w:rsidRPr="00C14173">
        <w:rPr>
          <w:rFonts w:eastAsia="Times New Roman"/>
          <w:color w:val="000000"/>
          <w:sz w:val="32"/>
          <w:szCs w:val="32"/>
          <w:lang w:val="es-ES"/>
        </w:rPr>
        <w:t>d. entrevista - 25%</w:t>
      </w:r>
    </w:p>
    <w:p w:rsidR="00C14173" w:rsidRPr="00C14173" w:rsidRDefault="00C14173" w:rsidP="00C14173">
      <w:pPr>
        <w:spacing w:line="231" w:lineRule="atLeast"/>
        <w:rPr>
          <w:rFonts w:eastAsia="Times New Roman"/>
          <w:color w:val="000000"/>
        </w:rPr>
      </w:pPr>
      <w:r w:rsidRPr="00C14173">
        <w:rPr>
          <w:rFonts w:eastAsia="Times New Roman"/>
          <w:color w:val="000000"/>
          <w:sz w:val="32"/>
          <w:szCs w:val="32"/>
          <w:lang w:val="es-ES"/>
        </w:rPr>
        <w:t>2. todas las notas de entrevista deben ser documentadas y conserva al menos un año.</w:t>
      </w:r>
    </w:p>
    <w:p w:rsidR="00C14173" w:rsidRPr="00C14173" w:rsidRDefault="00C14173" w:rsidP="00C14173">
      <w:pPr>
        <w:spacing w:line="231" w:lineRule="atLeast"/>
        <w:rPr>
          <w:rFonts w:eastAsia="Times New Roman"/>
          <w:color w:val="000000"/>
        </w:rPr>
      </w:pPr>
      <w:r w:rsidRPr="00C14173">
        <w:rPr>
          <w:rFonts w:eastAsia="Times New Roman"/>
          <w:color w:val="000000"/>
          <w:sz w:val="32"/>
          <w:szCs w:val="32"/>
          <w:lang w:val="es-ES"/>
        </w:rPr>
        <w:t xml:space="preserve">3. el Comité pedirá las mismas preguntas estándar determinadas por FNS. El Comité puede hacer preguntas de seguimiento adicionales basados en las respuestas del solicitante a las principales preguntas y preguntas sobre cuestiones únicas al solicitante (por ejemplo, lagunas en la historia laboral, trabajos particulares o experiencias, </w:t>
      </w:r>
      <w:proofErr w:type="spellStart"/>
      <w:r w:rsidRPr="00C14173">
        <w:rPr>
          <w:rFonts w:eastAsia="Times New Roman"/>
          <w:color w:val="000000"/>
          <w:sz w:val="32"/>
          <w:szCs w:val="32"/>
          <w:lang w:val="es-ES"/>
        </w:rPr>
        <w:t>etcetera</w:t>
      </w:r>
      <w:proofErr w:type="spellEnd"/>
      <w:r w:rsidRPr="00C14173">
        <w:rPr>
          <w:rFonts w:eastAsia="Times New Roman"/>
          <w:color w:val="000000"/>
          <w:sz w:val="32"/>
          <w:szCs w:val="32"/>
          <w:lang w:val="es-ES"/>
        </w:rPr>
        <w:t>.).</w:t>
      </w:r>
    </w:p>
    <w:p w:rsidR="00C14173" w:rsidRPr="00C14173" w:rsidRDefault="00C14173" w:rsidP="00C14173">
      <w:pPr>
        <w:spacing w:line="231" w:lineRule="atLeast"/>
        <w:rPr>
          <w:rFonts w:eastAsia="Times New Roman"/>
          <w:color w:val="000000"/>
        </w:rPr>
      </w:pPr>
      <w:r w:rsidRPr="00C14173">
        <w:rPr>
          <w:rFonts w:eastAsia="Times New Roman"/>
          <w:color w:val="000000"/>
          <w:sz w:val="32"/>
          <w:szCs w:val="32"/>
          <w:lang w:val="es-ES"/>
        </w:rPr>
        <w:t xml:space="preserve">D: </w:t>
      </w:r>
      <w:proofErr w:type="gramStart"/>
      <w:r w:rsidRPr="00C14173">
        <w:rPr>
          <w:rFonts w:eastAsia="Times New Roman"/>
          <w:color w:val="000000"/>
          <w:sz w:val="32"/>
          <w:szCs w:val="32"/>
          <w:lang w:val="es-ES"/>
        </w:rPr>
        <w:t>paso</w:t>
      </w:r>
      <w:proofErr w:type="gramEnd"/>
      <w:r w:rsidRPr="00C14173">
        <w:rPr>
          <w:rFonts w:eastAsia="Times New Roman"/>
          <w:color w:val="000000"/>
          <w:sz w:val="32"/>
          <w:szCs w:val="32"/>
          <w:lang w:val="es-ES"/>
        </w:rPr>
        <w:t xml:space="preserve"> 4 oferta</w:t>
      </w:r>
    </w:p>
    <w:p w:rsidR="00C14173" w:rsidRPr="00C14173" w:rsidRDefault="00C14173" w:rsidP="00C14173">
      <w:pPr>
        <w:spacing w:line="231" w:lineRule="atLeast"/>
        <w:ind w:firstLine="720"/>
        <w:rPr>
          <w:rFonts w:eastAsia="Times New Roman"/>
          <w:color w:val="000000"/>
        </w:rPr>
      </w:pPr>
      <w:r w:rsidRPr="00C14173">
        <w:rPr>
          <w:rFonts w:eastAsia="Times New Roman"/>
          <w:color w:val="000000"/>
          <w:sz w:val="32"/>
          <w:szCs w:val="32"/>
          <w:lang w:val="es-ES"/>
        </w:rPr>
        <w:t>El Comité hará una recomendación final de alquiler a la Directora Ejecutiva del FNS, o por su representante. (Recomendación de selección deberá hacerse basándose en los criterios mencionados en la sección 1 C). Una vez que la selección ha sido aprobada, los miembros del Comité de contratación serán notificados.</w:t>
      </w:r>
    </w:p>
    <w:p w:rsidR="00C14173" w:rsidRPr="00C14173" w:rsidRDefault="00C14173" w:rsidP="00C14173">
      <w:pPr>
        <w:spacing w:after="0" w:line="231" w:lineRule="atLeast"/>
        <w:ind w:left="1080" w:hanging="360"/>
        <w:rPr>
          <w:rFonts w:eastAsia="Times New Roman"/>
          <w:color w:val="000000"/>
        </w:rPr>
      </w:pPr>
      <w:r w:rsidRPr="00C14173">
        <w:rPr>
          <w:rFonts w:eastAsia="Times New Roman"/>
          <w:color w:val="000000"/>
          <w:sz w:val="32"/>
          <w:szCs w:val="32"/>
          <w:lang w:val="es-ES"/>
        </w:rPr>
        <w:t>1.</w:t>
      </w:r>
      <w:r w:rsidRPr="00C14173">
        <w:rPr>
          <w:rFonts w:ascii="Times New Roman" w:eastAsia="Times New Roman" w:hAnsi="Times New Roman"/>
          <w:color w:val="000000"/>
          <w:sz w:val="14"/>
          <w:szCs w:val="14"/>
          <w:lang w:val="es-ES"/>
        </w:rPr>
        <w:t> </w:t>
      </w:r>
      <w:r w:rsidRPr="00C14173">
        <w:rPr>
          <w:rFonts w:eastAsia="Times New Roman"/>
          <w:color w:val="000000"/>
          <w:sz w:val="32"/>
          <w:szCs w:val="32"/>
          <w:lang w:val="es-ES"/>
        </w:rPr>
        <w:t>Candidato interno</w:t>
      </w:r>
    </w:p>
    <w:p w:rsidR="00C14173" w:rsidRPr="00C14173" w:rsidRDefault="00C14173" w:rsidP="00C14173">
      <w:pPr>
        <w:spacing w:after="0" w:line="231" w:lineRule="atLeast"/>
        <w:ind w:left="1080"/>
        <w:rPr>
          <w:rFonts w:eastAsia="Times New Roman"/>
          <w:color w:val="000000"/>
        </w:rPr>
      </w:pPr>
      <w:r w:rsidRPr="00C14173">
        <w:rPr>
          <w:rFonts w:eastAsia="Times New Roman"/>
          <w:color w:val="000000"/>
          <w:sz w:val="32"/>
          <w:szCs w:val="32"/>
          <w:lang w:val="es-ES"/>
        </w:rPr>
        <w:t>Si la posición se ofrece a un candidato interno, FNS contactará vía telefónica. También se enviará una carta de oferta de la dirección del empleado y una copia en su actual lugar de trabajo. El candidato interno tendrá 3 días hábiles para presentar una aceptación por escrito a la oferta. Se permitirá una aceptación verbal, espera de recibir una aceptación por escrito. Los empleados se colocará en la nueva ubicación efectivo dos semanas (10 días hábiles) desde la fecha de la carta de oferta.</w:t>
      </w:r>
    </w:p>
    <w:p w:rsidR="00C14173" w:rsidRPr="00C14173" w:rsidRDefault="00C14173" w:rsidP="00C14173">
      <w:pPr>
        <w:spacing w:after="0" w:line="231" w:lineRule="atLeast"/>
        <w:ind w:left="1080" w:firstLine="360"/>
        <w:rPr>
          <w:rFonts w:eastAsia="Times New Roman"/>
          <w:color w:val="000000"/>
        </w:rPr>
      </w:pPr>
      <w:r w:rsidRPr="00C14173">
        <w:rPr>
          <w:rFonts w:eastAsia="Times New Roman"/>
          <w:color w:val="000000"/>
          <w:sz w:val="32"/>
          <w:szCs w:val="32"/>
          <w:lang w:val="es-ES"/>
        </w:rPr>
        <w:t>En caso de que un solicitante más alto no está seleccionado, FNS, previa solicitud por escrito de la Unión, dispondrán por escrito de motivos de la no selección de hasta tres 3 de los aspirantes más altos que no fueron seleccionados para ocupar el puesto.</w:t>
      </w:r>
    </w:p>
    <w:p w:rsidR="00C14173" w:rsidRPr="00C14173" w:rsidRDefault="00C14173" w:rsidP="00C14173">
      <w:pPr>
        <w:spacing w:after="0" w:line="231" w:lineRule="atLeast"/>
        <w:ind w:left="1080" w:firstLine="360"/>
        <w:rPr>
          <w:rFonts w:eastAsia="Times New Roman"/>
          <w:color w:val="000000"/>
        </w:rPr>
      </w:pPr>
      <w:r w:rsidRPr="00C14173">
        <w:rPr>
          <w:rFonts w:eastAsia="Times New Roman"/>
          <w:color w:val="000000"/>
        </w:rPr>
        <w:t> </w:t>
      </w:r>
    </w:p>
    <w:p w:rsidR="00C14173" w:rsidRPr="00C14173" w:rsidRDefault="00C14173" w:rsidP="00C14173">
      <w:pPr>
        <w:spacing w:after="0" w:line="231" w:lineRule="atLeast"/>
        <w:ind w:left="1080" w:hanging="360"/>
        <w:rPr>
          <w:rFonts w:eastAsia="Times New Roman"/>
          <w:color w:val="000000"/>
        </w:rPr>
      </w:pPr>
      <w:r w:rsidRPr="00C14173">
        <w:rPr>
          <w:rFonts w:eastAsia="Times New Roman"/>
          <w:color w:val="000000"/>
          <w:sz w:val="32"/>
          <w:szCs w:val="32"/>
          <w:lang w:val="es-ES"/>
        </w:rPr>
        <w:t>2.</w:t>
      </w:r>
      <w:r w:rsidRPr="00C14173">
        <w:rPr>
          <w:rFonts w:ascii="Times New Roman" w:eastAsia="Times New Roman" w:hAnsi="Times New Roman"/>
          <w:color w:val="000000"/>
          <w:sz w:val="14"/>
          <w:szCs w:val="14"/>
          <w:lang w:val="es-ES"/>
        </w:rPr>
        <w:t> </w:t>
      </w:r>
      <w:r w:rsidRPr="00C14173">
        <w:rPr>
          <w:rFonts w:eastAsia="Times New Roman"/>
          <w:color w:val="000000"/>
          <w:sz w:val="32"/>
          <w:szCs w:val="32"/>
          <w:lang w:val="es-ES"/>
        </w:rPr>
        <w:t>Candidato externo</w:t>
      </w:r>
    </w:p>
    <w:p w:rsidR="00C14173" w:rsidRPr="00C14173" w:rsidRDefault="00C14173" w:rsidP="00C14173">
      <w:pPr>
        <w:spacing w:after="0" w:line="231" w:lineRule="atLeast"/>
        <w:ind w:left="1080"/>
        <w:rPr>
          <w:rFonts w:eastAsia="Times New Roman"/>
          <w:color w:val="000000"/>
        </w:rPr>
      </w:pPr>
      <w:r w:rsidRPr="00C14173">
        <w:rPr>
          <w:rFonts w:eastAsia="Times New Roman"/>
          <w:color w:val="000000"/>
          <w:sz w:val="32"/>
          <w:szCs w:val="32"/>
          <w:lang w:val="es-ES"/>
        </w:rPr>
        <w:t xml:space="preserve">Si la posición se ofrece a un candidato externo, FNS contactará vía telefónica. Una carta de oferta también se enviará a la dirección del solicitante. FNS proporcionará al candidato siguiente pasos requeridos para el empleo. 14 la selección no se hará forma arbitraria, caprichosa o </w:t>
      </w:r>
      <w:proofErr w:type="gramStart"/>
      <w:r w:rsidRPr="00C14173">
        <w:rPr>
          <w:rFonts w:eastAsia="Times New Roman"/>
          <w:color w:val="000000"/>
          <w:sz w:val="32"/>
          <w:szCs w:val="32"/>
          <w:lang w:val="es-ES"/>
        </w:rPr>
        <w:t>injustificado</w:t>
      </w:r>
      <w:proofErr w:type="gramEnd"/>
      <w:r w:rsidRPr="00C14173">
        <w:rPr>
          <w:rFonts w:eastAsia="Times New Roman"/>
          <w:color w:val="000000"/>
          <w:sz w:val="32"/>
          <w:szCs w:val="32"/>
          <w:lang w:val="es-ES"/>
        </w:rPr>
        <w:t xml:space="preserve">. En caso de que un candidato interno y externo </w:t>
      </w:r>
      <w:proofErr w:type="gramStart"/>
      <w:r w:rsidRPr="00C14173">
        <w:rPr>
          <w:rFonts w:eastAsia="Times New Roman"/>
          <w:color w:val="000000"/>
          <w:sz w:val="32"/>
          <w:szCs w:val="32"/>
          <w:lang w:val="es-ES"/>
        </w:rPr>
        <w:t>están</w:t>
      </w:r>
      <w:proofErr w:type="gramEnd"/>
      <w:r w:rsidRPr="00C14173">
        <w:rPr>
          <w:rFonts w:eastAsia="Times New Roman"/>
          <w:color w:val="000000"/>
          <w:sz w:val="32"/>
          <w:szCs w:val="32"/>
          <w:lang w:val="es-ES"/>
        </w:rPr>
        <w:t xml:space="preserve"> empatados para la selección, se seleccionará el candidato interno</w:t>
      </w:r>
    </w:p>
    <w:p w:rsidR="00C14173" w:rsidRPr="00C14173" w:rsidRDefault="00C14173" w:rsidP="00C14173">
      <w:pPr>
        <w:spacing w:line="231" w:lineRule="atLeast"/>
        <w:ind w:left="1080"/>
        <w:rPr>
          <w:rFonts w:eastAsia="Times New Roman"/>
          <w:color w:val="000000"/>
        </w:rPr>
      </w:pPr>
      <w:r w:rsidRPr="00C14173">
        <w:rPr>
          <w:rFonts w:eastAsia="Times New Roman"/>
          <w:color w:val="000000"/>
          <w:sz w:val="32"/>
          <w:szCs w:val="32"/>
        </w:rPr>
        <w:t> </w:t>
      </w:r>
    </w:p>
    <w:p w:rsidR="00C14173" w:rsidRPr="00C14173" w:rsidRDefault="00C14173" w:rsidP="00C14173">
      <w:pPr>
        <w:spacing w:line="233" w:lineRule="atLeast"/>
        <w:rPr>
          <w:rFonts w:eastAsia="Times New Roman"/>
          <w:color w:val="000000"/>
        </w:rPr>
      </w:pPr>
      <w:r w:rsidRPr="00C14173">
        <w:rPr>
          <w:rFonts w:eastAsia="Times New Roman"/>
          <w:color w:val="000000"/>
          <w:sz w:val="28"/>
          <w:szCs w:val="28"/>
          <w:lang w:val="es-ES"/>
        </w:rPr>
        <w:t>Reunión aplazada a las 16:33</w:t>
      </w:r>
    </w:p>
    <w:p w:rsidR="00C14173" w:rsidRPr="00C14173" w:rsidRDefault="00C14173" w:rsidP="00C14173">
      <w:pPr>
        <w:spacing w:line="233" w:lineRule="atLeast"/>
        <w:rPr>
          <w:rFonts w:eastAsia="Times New Roman"/>
          <w:color w:val="000000"/>
        </w:rPr>
      </w:pPr>
      <w:r w:rsidRPr="00C14173">
        <w:rPr>
          <w:rFonts w:eastAsia="Times New Roman"/>
          <w:color w:val="000000"/>
          <w:sz w:val="28"/>
          <w:szCs w:val="28"/>
        </w:rPr>
        <w:t> </w:t>
      </w:r>
    </w:p>
    <w:p w:rsidR="00C14173" w:rsidRPr="00C14173" w:rsidRDefault="00C14173" w:rsidP="00C14173">
      <w:pPr>
        <w:spacing w:line="233" w:lineRule="atLeast"/>
        <w:rPr>
          <w:rFonts w:eastAsia="Times New Roman"/>
          <w:color w:val="000000"/>
        </w:rPr>
      </w:pPr>
      <w:r w:rsidRPr="00C14173">
        <w:rPr>
          <w:rFonts w:eastAsia="Times New Roman"/>
          <w:color w:val="000000"/>
          <w:sz w:val="28"/>
          <w:szCs w:val="28"/>
          <w:lang w:val="es-ES"/>
        </w:rPr>
        <w:t>Presentado,</w:t>
      </w:r>
    </w:p>
    <w:p w:rsidR="00C14173" w:rsidRPr="00C14173" w:rsidRDefault="00C14173" w:rsidP="00C14173">
      <w:pPr>
        <w:spacing w:line="233" w:lineRule="atLeast"/>
        <w:rPr>
          <w:rFonts w:eastAsia="Times New Roman"/>
          <w:color w:val="000000"/>
        </w:rPr>
      </w:pPr>
      <w:r w:rsidRPr="00C14173">
        <w:rPr>
          <w:rFonts w:ascii="Brush Script MT" w:eastAsia="Times New Roman" w:hAnsi="Brush Script MT"/>
          <w:color w:val="000000"/>
          <w:sz w:val="28"/>
          <w:szCs w:val="28"/>
          <w:lang w:val="es-ES"/>
        </w:rPr>
        <w:t xml:space="preserve">Christopher </w:t>
      </w:r>
      <w:proofErr w:type="spellStart"/>
      <w:r w:rsidRPr="00C14173">
        <w:rPr>
          <w:rFonts w:ascii="Brush Script MT" w:eastAsia="Times New Roman" w:hAnsi="Brush Script MT"/>
          <w:color w:val="000000"/>
          <w:sz w:val="28"/>
          <w:szCs w:val="28"/>
          <w:lang w:val="es-ES"/>
        </w:rPr>
        <w:t>Whitley</w:t>
      </w:r>
      <w:proofErr w:type="spellEnd"/>
    </w:p>
    <w:p w:rsidR="00C14173" w:rsidRPr="00C14173" w:rsidRDefault="00C14173" w:rsidP="00C14173">
      <w:pPr>
        <w:spacing w:line="231" w:lineRule="atLeast"/>
        <w:ind w:left="1080"/>
        <w:rPr>
          <w:rFonts w:eastAsia="Times New Roman"/>
          <w:color w:val="000000"/>
        </w:rPr>
      </w:pPr>
      <w:r w:rsidRPr="00C14173">
        <w:rPr>
          <w:rFonts w:eastAsia="Times New Roman"/>
          <w:color w:val="000000"/>
          <w:sz w:val="32"/>
          <w:szCs w:val="32"/>
        </w:rPr>
        <w:t> </w:t>
      </w:r>
    </w:p>
    <w:p w:rsidR="00C14173" w:rsidRPr="00C14173" w:rsidRDefault="00C14173" w:rsidP="00C14173">
      <w:pPr>
        <w:spacing w:line="256" w:lineRule="auto"/>
        <w:rPr>
          <w:rFonts w:ascii="Brush Script MT" w:hAnsi="Brush Script MT"/>
          <w:sz w:val="28"/>
          <w:szCs w:val="28"/>
        </w:rPr>
      </w:pPr>
    </w:p>
    <w:p w:rsidR="00C14173" w:rsidRPr="00C14173" w:rsidRDefault="00C14173" w:rsidP="00C14173">
      <w:pPr>
        <w:pStyle w:val="ListParagraph"/>
        <w:ind w:left="1080"/>
        <w:rPr>
          <w:sz w:val="32"/>
          <w:szCs w:val="32"/>
        </w:rPr>
      </w:pPr>
    </w:p>
    <w:p w:rsidR="007A3605" w:rsidRDefault="007A3605" w:rsidP="007A3605">
      <w:pPr>
        <w:rPr>
          <w:sz w:val="32"/>
          <w:szCs w:val="32"/>
        </w:rPr>
      </w:pPr>
    </w:p>
    <w:p w:rsidR="007A3605" w:rsidRPr="007A3605" w:rsidRDefault="007A3605" w:rsidP="007A3605">
      <w:pPr>
        <w:rPr>
          <w:sz w:val="32"/>
          <w:szCs w:val="32"/>
        </w:rPr>
      </w:pPr>
    </w:p>
    <w:p w:rsidR="00FD6B81" w:rsidRDefault="00FD6B81"/>
    <w:sectPr w:rsidR="00FD6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606B"/>
    <w:multiLevelType w:val="hybridMultilevel"/>
    <w:tmpl w:val="16DAFF66"/>
    <w:lvl w:ilvl="0" w:tplc="50809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EB2F9C"/>
    <w:multiLevelType w:val="hybridMultilevel"/>
    <w:tmpl w:val="64C2D924"/>
    <w:lvl w:ilvl="0" w:tplc="FE3CF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05"/>
    <w:rsid w:val="007A3605"/>
    <w:rsid w:val="00915BBB"/>
    <w:rsid w:val="00C14173"/>
    <w:rsid w:val="00FD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45EDB-C7F6-4418-BEC6-3794B729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605"/>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3605"/>
    <w:rPr>
      <w:color w:val="0563C1" w:themeColor="hyperlink"/>
      <w:u w:val="single"/>
    </w:rPr>
  </w:style>
  <w:style w:type="paragraph" w:styleId="ListParagraph">
    <w:name w:val="List Paragraph"/>
    <w:basedOn w:val="Normal"/>
    <w:uiPriority w:val="34"/>
    <w:qFormat/>
    <w:rsid w:val="00915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91469">
      <w:bodyDiv w:val="1"/>
      <w:marLeft w:val="0"/>
      <w:marRight w:val="0"/>
      <w:marTop w:val="0"/>
      <w:marBottom w:val="0"/>
      <w:divBdr>
        <w:top w:val="none" w:sz="0" w:space="0" w:color="auto"/>
        <w:left w:val="none" w:sz="0" w:space="0" w:color="auto"/>
        <w:bottom w:val="none" w:sz="0" w:space="0" w:color="auto"/>
        <w:right w:val="none" w:sz="0" w:space="0" w:color="auto"/>
      </w:divBdr>
    </w:div>
    <w:div w:id="14555632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arney@bostonpublicschools.org" TargetMode="External"/><Relationship Id="rId3" Type="http://schemas.openxmlformats.org/officeDocument/2006/relationships/settings" Target="settings.xml"/><Relationship Id="rId7" Type="http://schemas.openxmlformats.org/officeDocument/2006/relationships/hyperlink" Target="mailto:Secretary-cwhitley@bostonpublicschool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feeney@bostonpublicschools.org" TargetMode="External"/><Relationship Id="rId11" Type="http://schemas.openxmlformats.org/officeDocument/2006/relationships/fontTable" Target="fontTable.xml"/><Relationship Id="rId5" Type="http://schemas.openxmlformats.org/officeDocument/2006/relationships/hyperlink" Target="mailto:kcarney@bostonpublicschools.org" TargetMode="External"/><Relationship Id="rId10" Type="http://schemas.openxmlformats.org/officeDocument/2006/relationships/hyperlink" Target="mailto:Secretary-cwhitley@bostonpublicschools.org" TargetMode="External"/><Relationship Id="rId4" Type="http://schemas.openxmlformats.org/officeDocument/2006/relationships/webSettings" Target="webSettings.xml"/><Relationship Id="rId9" Type="http://schemas.openxmlformats.org/officeDocument/2006/relationships/hyperlink" Target="mailto:dfeeney@bostonpublic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Whitley, Christopher M</dc:creator>
  <cp:keywords/>
  <dc:description/>
  <cp:lastModifiedBy>Whitley, Christopher M</cp:lastModifiedBy>
  <cp:revision>1</cp:revision>
  <dcterms:created xsi:type="dcterms:W3CDTF">2019-03-27T12:36:00Z</dcterms:created>
  <dcterms:modified xsi:type="dcterms:W3CDTF">2019-03-27T13:04:00Z</dcterms:modified>
</cp:coreProperties>
</file>